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color w:val="1B4332"/>
          <w:sz w:val="52"/>
          <w:szCs w:val="52"/>
        </w:rPr>
        <w:t xml:space="preserve">SAGE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0D1F16"/>
          <w:sz w:val="32"/>
          <w:szCs w:val="32"/>
        </w:rPr>
        <w:t xml:space="preserve">Unit Planning Template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6B7A72"/>
          <w:sz w:val="20"/>
          <w:szCs w:val="20"/>
        </w:rPr>
        <w:t xml:space="preserve">Unit:</w:t>
      </w:r>
      <w:r>
        <w:rPr>
          <w:rFonts w:ascii="Arial" w:cs="Arial" w:eastAsia="Arial" w:hAnsi="Arial"/>
          <w:color w:val="6B7A72"/>
          <w:sz w:val="20"/>
          <w:szCs w:val="20"/>
        </w:rPr>
        <w:t xml:space="preserve">  ___________________________________     </w:t>
      </w:r>
      <w:r>
        <w:rPr>
          <w:rFonts w:ascii="Arial" w:cs="Arial" w:eastAsia="Arial" w:hAnsi="Arial"/>
          <w:b/>
          <w:bCs/>
          <w:color w:val="6B7A72"/>
          <w:sz w:val="20"/>
          <w:szCs w:val="20"/>
        </w:rPr>
        <w:t xml:space="preserve">Discipline:</w:t>
      </w:r>
      <w:r>
        <w:rPr>
          <w:rFonts w:ascii="Arial" w:cs="Arial" w:eastAsia="Arial" w:hAnsi="Arial"/>
          <w:color w:val="6B7A72"/>
          <w:sz w:val="20"/>
          <w:szCs w:val="20"/>
        </w:rPr>
        <w:t xml:space="preserve">  ___________________________________     </w:t>
      </w:r>
      <w:r>
        <w:rPr>
          <w:rFonts w:ascii="Arial" w:cs="Arial" w:eastAsia="Arial" w:hAnsi="Arial"/>
          <w:b/>
          <w:bCs/>
          <w:color w:val="6B7A72"/>
          <w:sz w:val="20"/>
          <w:szCs w:val="20"/>
        </w:rPr>
        <w:t xml:space="preserve">Semester:</w:t>
      </w:r>
      <w:r>
        <w:rPr>
          <w:rFonts w:ascii="Arial" w:cs="Arial" w:eastAsia="Arial" w:hAnsi="Arial"/>
          <w:color w:val="6B7A72"/>
          <w:sz w:val="20"/>
          <w:szCs w:val="20"/>
        </w:rPr>
        <w:t xml:space="preserve">  ___________________________</w:t>
      </w:r>
    </w:p>
    <w:p>
      <w:pPr>
        <w:pBdr>
          <w:bottom w:val="single" w:color="40916C" w:sz="6"/>
        </w:pBdr>
        <w:spacing w:after="60" w:before="60"/>
      </w:pPr>
    </w:p>
    <w:p>
      <w:pPr>
        <w:spacing w:after="8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1100"/>
        <w:gridCol w:w="2660"/>
        <w:gridCol w:w="2560"/>
        <w:gridCol w:w="2560"/>
      </w:tblGrid>
      <w:tr>
        <w:tc>
          <w:tcPr>
            <w:tcW w:type="dxa" w:w="48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1B4332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Step</w:t>
            </w:r>
          </w:p>
        </w:tc>
        <w:tc>
          <w:tcPr>
            <w:tcW w:type="dxa" w:w="110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1B4332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266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1B4332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What students do</w:t>
            </w:r>
          </w:p>
        </w:tc>
        <w:tc>
          <w:tcPr>
            <w:tcW w:type="dxa" w:w="256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1B4332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Your anchor / scaffold for this unit</w:t>
            </w:r>
          </w:p>
        </w:tc>
        <w:tc>
          <w:tcPr>
            <w:tcW w:type="dxa" w:w="256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1B4332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Assessment task / submission evidence</w:t>
            </w:r>
          </w:p>
        </w:tc>
      </w:tr>
      <w:tr>
        <w:tc>
          <w:tcPr>
            <w:tcW w:type="dxa" w:w="48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1B4332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1</w:t>
            </w:r>
          </w:p>
        </w:tc>
        <w:tc>
          <w:tcPr>
            <w:tcW w:type="dxa" w:w="110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EEF6F1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B4332"/>
                <w:sz w:val="20"/>
                <w:szCs w:val="20"/>
              </w:rPr>
              <w:t xml:space="preserve">Generate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A72"/>
                <w:sz w:val="15"/>
                <w:szCs w:val="15"/>
              </w:rPr>
              <w:t xml:space="preserve">Open Learning Lane</w:t>
            </w:r>
          </w:p>
        </w:tc>
        <w:tc>
          <w:tcPr>
            <w:tcW w:type="dxa" w:w="266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EEF6F1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Students produce an initial AI output. In tutorials, use the provided base prompt. In assessments, students first create a human pre-attempt (notes, outline, or rough draft), then build it into their prompt.</w:t>
            </w:r>
          </w:p>
        </w:tc>
        <w:tc>
          <w:tcPr>
            <w:tcW w:type="dxa" w:w="256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A72"/>
                <w:sz w:val="19"/>
                <w:szCs w:val="19"/>
              </w:rPr>
              <w:t xml:space="preserve">What prompt or scaffold will you provide?
What context should students include in their prompt?
(Leave blank if students design their own)</w:t>
            </w:r>
          </w:p>
        </w:tc>
        <w:tc>
          <w:tcPr>
            <w:tcW w:type="dxa" w:w="256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A72"/>
                <w:sz w:val="19"/>
                <w:szCs w:val="19"/>
              </w:rPr>
              <w:t xml:space="preserve">How will students submit evidence of this step?
(e.g., submit the raw AI output + the prompt used)</w:t>
            </w:r>
          </w:p>
        </w:tc>
      </w:tr>
      <w:tr>
        <w:tc>
          <w:tcPr>
            <w:tcW w:type="dxa" w:w="48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1B4332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2</w:t>
            </w:r>
          </w:p>
        </w:tc>
        <w:tc>
          <w:tcPr>
            <w:tcW w:type="dxa" w:w="110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B4332"/>
                <w:sz w:val="20"/>
                <w:szCs w:val="20"/>
              </w:rPr>
              <w:t xml:space="preserve">Evaluate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A72"/>
                <w:sz w:val="15"/>
                <w:szCs w:val="15"/>
              </w:rPr>
              <w:t xml:space="preserve">Open Learning Lane</w:t>
            </w:r>
          </w:p>
        </w:tc>
        <w:tc>
          <w:tcPr>
            <w:tcW w:type="dxa" w:w="266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Students compare AI output against authoritative anchors — rubric criteria, professional standards, regulatory frameworks, research papers, or disciplinary guidelines.</w:t>
            </w:r>
          </w:p>
        </w:tc>
        <w:tc>
          <w:tcPr>
            <w:tcW w:type="dxa" w:w="256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A72"/>
                <w:sz w:val="19"/>
                <w:szCs w:val="19"/>
              </w:rPr>
              <w:t xml:space="preserve">What anchors will you provide?
(e.g., NIST CSF, Privacy Act, clinical guidelines, unit readings)
Note: students must identify their own anchors in Stage 2.</w:t>
            </w:r>
          </w:p>
        </w:tc>
        <w:tc>
          <w:tcPr>
            <w:tcW w:type="dxa" w:w="256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A72"/>
                <w:sz w:val="19"/>
                <w:szCs w:val="19"/>
              </w:rPr>
              <w:t xml:space="preserve">How will students document their evaluation?
(e.g., annotated AI output, evaluation checklist, comparison notes)</w:t>
            </w:r>
          </w:p>
        </w:tc>
      </w:tr>
      <w:tr>
        <w:tc>
          <w:tcPr>
            <w:tcW w:type="dxa" w:w="48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1B4332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3</w:t>
            </w:r>
          </w:p>
        </w:tc>
        <w:tc>
          <w:tcPr>
            <w:tcW w:type="dxa" w:w="110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EEF6F1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B4332"/>
                <w:sz w:val="20"/>
                <w:szCs w:val="20"/>
              </w:rPr>
              <w:t xml:space="preserve">Refine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A72"/>
                <w:sz w:val="15"/>
                <w:szCs w:val="15"/>
              </w:rPr>
              <w:t xml:space="preserve">Open Learning Lane</w:t>
            </w:r>
          </w:p>
        </w:tc>
        <w:tc>
          <w:tcPr>
            <w:tcW w:type="dxa" w:w="266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EEF6F1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Students revise the AI output based on their evaluation. Every significant change is logged as Accept, Modify, or Reject with a brief evidence-based justification (~50–75 words per decision).</w:t>
            </w:r>
          </w:p>
        </w:tc>
        <w:tc>
          <w:tcPr>
            <w:tcW w:type="dxa" w:w="256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A72"/>
                <w:sz w:val="19"/>
                <w:szCs w:val="19"/>
              </w:rPr>
              <w:t xml:space="preserve">Will you provide a decision log template or use the SAGE default?
Minimum: 3 columns — AI Output | Decision | Justification</w:t>
            </w:r>
          </w:p>
        </w:tc>
        <w:tc>
          <w:tcPr>
            <w:tcW w:type="dxa" w:w="256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A72"/>
                <w:sz w:val="19"/>
                <w:szCs w:val="19"/>
              </w:rPr>
              <w:t xml:space="preserve">The decision log IS the submission for this step.
Specify minimum number of logged decisions.
(Recommended: at least 6–8 for a substantial task)</w:t>
            </w:r>
          </w:p>
        </w:tc>
      </w:tr>
      <w:tr>
        <w:tc>
          <w:tcPr>
            <w:tcW w:type="dxa" w:w="48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1B4332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4</w:t>
            </w:r>
          </w:p>
        </w:tc>
        <w:tc>
          <w:tcPr>
            <w:tcW w:type="dxa" w:w="110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B4332"/>
                <w:sz w:val="20"/>
                <w:szCs w:val="20"/>
              </w:rPr>
              <w:t xml:space="preserve">AI Critic / Audit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A72"/>
                <w:sz w:val="15"/>
                <w:szCs w:val="15"/>
              </w:rPr>
              <w:t xml:space="preserve">Open Learning Lane</w:t>
            </w:r>
          </w:p>
        </w:tc>
        <w:tc>
          <w:tcPr>
            <w:tcW w:type="dxa" w:w="266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Students prompt the AI to act as a domain expert reviewer (matched to the anchor used in Step 2) and critique the decisions recorded in the Step 3 log. Students then adjudicate each flag — accepting or rejecting the AI critique with reasons.</w:t>
            </w:r>
          </w:p>
        </w:tc>
        <w:tc>
          <w:tcPr>
            <w:tcW w:type="dxa" w:w="256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A72"/>
                <w:sz w:val="19"/>
                <w:szCs w:val="19"/>
              </w:rPr>
              <w:t xml:space="preserve">What professional role should the AI adopt?
(e.g., security auditor, clinical reviewer, compliance officer)
This should match the anchor used in Step 2.</w:t>
            </w:r>
          </w:p>
        </w:tc>
        <w:tc>
          <w:tcPr>
            <w:tcW w:type="dxa" w:w="256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A72"/>
                <w:sz w:val="19"/>
                <w:szCs w:val="19"/>
              </w:rPr>
              <w:t xml:space="preserve">How will students document their adjudication?
(e.g., extended decision log, separate adjudication table)</w:t>
            </w:r>
          </w:p>
        </w:tc>
      </w:tr>
      <w:tr>
        <w:tc>
          <w:tcPr>
            <w:tcW w:type="dxa" w:w="48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1B4332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5</w:t>
            </w:r>
          </w:p>
        </w:tc>
        <w:tc>
          <w:tcPr>
            <w:tcW w:type="dxa" w:w="110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EEF6F1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B4332"/>
                <w:sz w:val="20"/>
                <w:szCs w:val="20"/>
              </w:rPr>
              <w:t xml:space="preserve">Reflect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A72"/>
                <w:sz w:val="15"/>
                <w:szCs w:val="15"/>
              </w:rPr>
              <w:t xml:space="preserve">Open Learning Lane</w:t>
            </w:r>
          </w:p>
        </w:tc>
        <w:tc>
          <w:tcPr>
            <w:tcW w:type="dxa" w:w="266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EEF6F1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Students write a structured reflection reviewing their decision log and identifying: (1) what the AI got wrong and why, (2) where their disciplinary knowledge was essential, (3) what anchoring judgements they will apply in future professional contexts.</w:t>
            </w:r>
          </w:p>
        </w:tc>
        <w:tc>
          <w:tcPr>
            <w:tcW w:type="dxa" w:w="256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A72"/>
                <w:sz w:val="19"/>
                <w:szCs w:val="19"/>
              </w:rPr>
              <w:t xml:space="preserve">Will you provide reflection questions or use open reflection?
Recommended: tie at least one question directly to the professional or disciplinary context of the unit.</w:t>
            </w:r>
          </w:p>
        </w:tc>
        <w:tc>
          <w:tcPr>
            <w:tcW w:type="dxa" w:w="256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A72"/>
                <w:sz w:val="19"/>
                <w:szCs w:val="19"/>
              </w:rPr>
              <w:t xml:space="preserve">Specify word count and format.
(Recommended: 200–400 words, structured around the two layers — intellectual contribution and transferable anchoring habit)</w:t>
            </w:r>
          </w:p>
        </w:tc>
      </w:tr>
      <w:tr>
        <w:tc>
          <w:tcPr>
            <w:tcW w:type="dxa" w:w="48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B7410E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6</w:t>
            </w:r>
          </w:p>
        </w:tc>
        <w:tc>
          <w:tcPr>
            <w:tcW w:type="dxa" w:w="110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DF0EB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B7410E"/>
                <w:sz w:val="20"/>
                <w:szCs w:val="20"/>
              </w:rPr>
              <w:t xml:space="preserve">Defend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A72"/>
                <w:sz w:val="15"/>
                <w:szCs w:val="15"/>
              </w:rPr>
              <w:t xml:space="preserve">Assurance Lane</w:t>
            </w:r>
          </w:p>
        </w:tc>
        <w:tc>
          <w:tcPr>
            <w:tcW w:type="dxa" w:w="266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DF0EB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Students demonstrate under supervised conditions that they can explain, justify, and reproduce the reasoning documented in their submitted work. Format varies by discipline — see the Implementation Appendix for examples.</w:t>
            </w:r>
          </w:p>
        </w:tc>
        <w:tc>
          <w:tcPr>
            <w:tcW w:type="dxa" w:w="256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A72"/>
                <w:sz w:val="19"/>
                <w:szCs w:val="19"/>
              </w:rPr>
              <w:t xml:space="preserve">Which Defend format suits your cohort and context?
(e.g., oral viva, live demonstration, timed exercise, structured Q&amp;A)
Consult the Assurance Guidance Tool at sage-framework.com/defend-tool</w:t>
            </w:r>
          </w:p>
        </w:tc>
        <w:tc>
          <w:tcPr>
            <w:tcW w:type="dxa" w:w="256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A72"/>
                <w:sz w:val="19"/>
                <w:szCs w:val="19"/>
              </w:rPr>
              <w:t xml:space="preserve">Specify: format, duration, weighting, and whether it gates the rest of the assessment.
(Recommended: 10–15 minutes per student; sufficient weighting to incentivise preparation)</w:t>
            </w:r>
          </w:p>
        </w:tc>
      </w:tr>
    </w:tbl>
    <w:p>
      <w:pPr>
        <w:spacing w:after="80" w:before="0"/>
      </w:pPr>
    </w:p>
    <w:p>
      <w:pPr>
        <w:spacing w:after="0" w:before="0"/>
      </w:pPr>
      <w:r>
        <w:rPr>
          <w:rFonts w:ascii="Arial" w:cs="Arial" w:eastAsia="Arial" w:hAnsi="Arial"/>
          <w:color w:val="6B7A72"/>
          <w:sz w:val="17"/>
          <w:szCs w:val="17"/>
        </w:rPr>
        <w:t xml:space="preserve">Download the student-facing guide, decision log template, and Defend format recommender at </w:t>
      </w:r>
      <w:r>
        <w:rPr>
          <w:rFonts w:ascii="Arial" w:cs="Arial" w:eastAsia="Arial" w:hAnsi="Arial"/>
          <w:b/>
          <w:bCs/>
          <w:color w:val="40916C"/>
          <w:sz w:val="17"/>
          <w:szCs w:val="17"/>
        </w:rPr>
        <w:t xml:space="preserve">sage-framework.com</w:t>
      </w:r>
      <w:r>
        <w:rPr>
          <w:rFonts w:ascii="Arial" w:cs="Arial" w:eastAsia="Arial" w:hAnsi="Arial"/>
          <w:color w:val="6B7A72"/>
          <w:sz w:val="17"/>
          <w:szCs w:val="17"/>
        </w:rPr>
        <w:t xml:space="preserve">     Elkhodr, M. &amp; Gide, E. (2026). SAGE Framework. CC BY 4.0.</w:t>
      </w:r>
    </w:p>
    <w:sectPr>
      <w:footerReference w:type="default" r:id="rId7"/>
      <w:pgSz w:w="16838" w:h="11906" w:orient="portrait"/>
      <w:pgMar w:top="1008" w:right="1008" w:bottom="1008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E5E0" w:sz="4"/>
      </w:pBdr>
      <w:spacing w:after="0" w:before="100"/>
      <w:jc w:val="right"/>
    </w:pPr>
    <w:r>
      <w:rPr>
        <w:rFonts w:ascii="Arial" w:cs="Arial" w:eastAsia="Arial" w:hAnsi="Arial"/>
        <w:color w:val="6B7A72"/>
        <w:sz w:val="16"/>
        <w:szCs w:val="16"/>
      </w:rPr>
      <w:t xml:space="preserve">SAGE Unit Planner — sage-framework.com — CC BY 4.0      </w:t>
    </w:r>
    <w:r>
      <w:rPr>
        <w:rFonts w:ascii="Arial" w:cs="Arial" w:eastAsia="Arial" w:hAnsi="Arial"/>
        <w:color w:val="6B7A72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74151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2026-03-27T08:34:12.810Z</dcterms:created>
  <dcterms:modified xsi:type="dcterms:W3CDTF">2026-03-27T08:34:12.810Z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